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CONSORCIO DE RESIDUOS SECTOR II APRUEBA UN PRESUPUESTO DE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M</w:t>
      </w:r>
      <w:r>
        <w:rPr>
          <w:rStyle w:val="Ninguno"/>
          <w:rFonts w:ascii="Arial" w:hAnsi="Arial" w:hint="default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S DE 700.000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EUROS PARA 202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2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Junta General de la entidad se celebr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ayer 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para aprobar el presupuesto del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ximo a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 entre otros puntos en su orden del d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 xml:space="preserve">Benahadux, </w:t>
      </w: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>30</w:t>
      </w: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</w:t>
      </w: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>diciembre</w:t>
      </w: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2021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Ayer por la ma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ana se celebr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ltima convocatoria del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 para el CRSII. Fue 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telem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tica debido a la situaci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 pandemia por Covid-19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que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padecemos. 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sesi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ordinaria de la Junta General del Consorcio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conten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un orden del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con aspecto relevantes para el futuro de la entidad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, con la aprobaci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del presupuesto para este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como uno de ellos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Presupuesto para 202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2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727.600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euros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Este nuevo p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resupuesto mantiene con respecto al de 2021 pr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cticamente el mismo importe global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 Cabe destacar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destaca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inversiones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importantes que tendr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lugar este pr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ximo a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o: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both"/>
        <w:rPr>
          <w:rStyle w:val="Ninguno"/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lanta de G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dor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 R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enovaci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de maquinaria, instalaciones y vertederos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</w:p>
    <w:p>
      <w:pPr>
        <w:pStyle w:val="Por omisión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enovaci</w:t>
      </w:r>
      <w:r>
        <w:rPr>
          <w:rStyle w:val="Ninguno"/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 de las Estaciones de Transferencia para darles un lavado de cara y adecuarlas para un mejor servicio de recogida de residuos.</w:t>
      </w:r>
    </w:p>
    <w:p>
      <w:pPr>
        <w:pStyle w:val="Normal.0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Nuevo concesionario de servicios en 2022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Este a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 se presenta como uno de los m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importantes en la historia del CRSII, ya que l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 concesi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 con 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actual concesionario, Cespa S.A., finaliza en julio del 2022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lo que supone un momento siempre decisivo en la vida de la entidad.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 Consorcio ya est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dando cuenta a los municipios 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que lo integran 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del planteamiento del nuevo servicio y de los pliegos t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cnicos que van a regir la futura concesi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n. As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instituci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ha explicado a todos los municipios el contenido esencial del futuro contrato y va a abrir un periodo de alegaciones y sugerencias para que todos los municipios puedan aportar ideas a los pliegos t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cnicos propuestos desde la presidencia.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Son muchos los aspectos a considerar: 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Nuevos servicios, renovaci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completa de flota y contenedores, tecnolog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 vanguardista y sostenible para el control del servicio e importantes mejoras para todos los pueblos son algunas de las nuevas bondades contempladas para el nuevo contrato.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line="240" w:lineRule="auto"/>
        <w:ind w:left="0" w:right="0" w:firstLine="0"/>
        <w:jc w:val="left"/>
        <w:rPr>
          <w:rStyle w:val="Ninguno"/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Una vez finalizado el periodo de alegaciones est</w:t>
      </w:r>
      <w:r>
        <w:rPr>
          <w:rFonts w:ascii="Helvetica" w:hAnsi="Helvetica" w:hint="default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previsto que los pliegos sean aprobados a la mayor brevedad al objeto de que el concurso para seleccionar al nuevo contratista se realice lo antes posible.</w:t>
      </w:r>
      <w:r>
        <w:rPr>
          <w:rStyle w:val="Ninguno"/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presidente del Consorcio, Ismael Torres,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ha mostrado su satisfacci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por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estar cumpliendo con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los objetivos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marcados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al comienzo de su presidencia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‘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estamos consiguiendo sanear, modernizar y  renovar el concepto de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 residuos. Hemos conseguido liquidar deudas importante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y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 estamos siendo pioneros en iniciativas de concienciaci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ciudadana y procesos internos de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y toma de decisiones participativos, transparentes y responsables socialmente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Jorge Vel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zquez, Gerente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la entidad ha querido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subrayar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la importancia de lo que suceder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en este 2022 y de la trayectoria de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impecable que se est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llevando a cabo: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‘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hemos aprobado un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presupuesto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claramente inversor y determinante para la trayectoria de  este Consorcio. El futuro de la entidad y la responsabilidad con los ciudadanos y medioambiental se decide en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as como hoy con propuestas y apuestas firmes por este proyecto. 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as mejoras y avances La junta general del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de hoy ha sido muy importante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para el futuro del CRSII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Como es habitual, el CSRII ha querido dejar patente su gran compromiso para contribuir al desarrollo sostenible y ser parte activa en la lucha  contra el cambio clim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tico a trav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 de todas las campa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as y acciones que dise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y lleva a cabo, apoyando el cumplimiento de los Objetivos de Desarrollo Sostenible.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s, en las actuales circunstancias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sigue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comprometido con la intensificaci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en las labores de limpieza y desinfecci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que suponen una alto grado de implicaci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en la lucha contra la pandemia mundial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que persiste a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de hoy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por Covid-19.</w:t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Style w:val="Ninguno"/>
        <w:rFonts w:ascii="Arial" w:cs="Arial" w:hAnsi="Arial" w:eastAsia="Arial"/>
        <w:b w:val="1"/>
        <w:bCs w:val="1"/>
        <w:outline w:val="0"/>
        <w:color w:val="7f7f7f"/>
        <w:sz w:val="12"/>
        <w:szCs w:val="12"/>
        <w:u w:color="7f7f7f"/>
        <w14:textFill>
          <w14:solidFill>
            <w14:srgbClr w14:val="7F7F7F"/>
          </w14:solidFill>
        </w14:textFill>
      </w:rPr>
    </w:pPr>
    <w:r>
      <w:rPr>
        <w:rStyle w:val="Ninguno"/>
        <w:rFonts w:ascii="Arial" w:hAnsi="Arial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EL PRESENTE DOCUMENTO HA SIDO FIRMADO ELECTR</w:t>
    </w:r>
    <w:r>
      <w:rPr>
        <w:rStyle w:val="Ninguno"/>
        <w:rFonts w:ascii="Arial" w:hAnsi="Arial" w:hint="default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Ó</w:t>
    </w:r>
    <w:r>
      <w:rPr>
        <w:rStyle w:val="Ninguno"/>
        <w:rFonts w:ascii="Arial" w:hAnsi="Arial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 xml:space="preserve">NICAMENTE </w:t>
    </w:r>
  </w:p>
  <w:p>
    <w:pPr>
      <w:pStyle w:val="Encabezado"/>
      <w:tabs>
        <w:tab w:val="clear" w:pos="4252"/>
        <w:tab w:val="clear" w:pos="8504"/>
      </w:tabs>
      <w:jc w:val="center"/>
      <w:rPr>
        <w:rStyle w:val="Ninguno"/>
        <w:rFonts w:ascii="Arial" w:cs="Arial" w:hAnsi="Arial" w:eastAsia="Arial"/>
        <w:outline w:val="0"/>
        <w:color w:val="7f7f7f"/>
        <w:sz w:val="12"/>
        <w:szCs w:val="12"/>
        <w:u w:color="7f7f7f"/>
        <w14:textFill>
          <w14:solidFill>
            <w14:srgbClr w14:val="7F7F7F"/>
          </w14:solidFill>
        </w14:textFill>
      </w:rPr>
    </w:pP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(de acuerdo con lo establecido en la Ley 49/2015, de 1 de octubre, de R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é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gimen Jur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í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dico del Sector P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ú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blico.)</w:t>
    </w:r>
  </w:p>
  <w:p>
    <w:pPr>
      <w:pStyle w:val="Encabezado"/>
      <w:tabs>
        <w:tab w:val="clear" w:pos="4252"/>
        <w:tab w:val="clear" w:pos="8504"/>
      </w:tabs>
      <w:jc w:val="center"/>
      <w:rPr>
        <w:rStyle w:val="Ninguno"/>
        <w:rFonts w:ascii="Arial" w:cs="Arial" w:hAnsi="Arial" w:eastAsia="Arial"/>
        <w:sz w:val="12"/>
        <w:szCs w:val="12"/>
      </w:rPr>
    </w:pPr>
  </w:p>
  <w:p>
    <w:pPr>
      <w:pStyle w:val="Normal.0"/>
      <w:pBdr>
        <w:top w:val="single" w:color="808080" w:sz="4" w:space="0" w:shadow="0" w:frame="0"/>
        <w:left w:val="nil"/>
        <w:bottom w:val="nil"/>
        <w:right w:val="nil"/>
      </w:pBdr>
      <w:tabs>
        <w:tab w:val="left" w:pos="142"/>
        <w:tab w:val="right" w:pos="8364"/>
      </w:tabs>
      <w:rPr>
        <w:rStyle w:val="Ninguno"/>
        <w:rFonts w:ascii="Arial" w:cs="Arial" w:hAnsi="Arial" w:eastAsia="Arial"/>
        <w:sz w:val="18"/>
        <w:szCs w:val="18"/>
      </w:rPr>
    </w:pPr>
    <w:r>
      <w:rPr>
        <w:rStyle w:val="Ninguno"/>
        <w:rFonts w:ascii="Arial" w:cs="Arial" w:hAnsi="Arial" w:eastAsia="Arial"/>
        <w:sz w:val="18"/>
        <w:szCs w:val="18"/>
        <w:rtl w:val="0"/>
      </w:rPr>
      <w:tab/>
      <w:t>C/ Tulip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á</w:t>
    </w:r>
    <w:r>
      <w:rPr>
        <w:rStyle w:val="Ninguno"/>
        <w:rFonts w:ascii="Arial" w:hAnsi="Arial"/>
        <w:sz w:val="18"/>
        <w:szCs w:val="18"/>
        <w:rtl w:val="0"/>
        <w:lang w:val="es-ES_tradnl"/>
      </w:rPr>
      <w:t>n, 1-1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 xml:space="preserve">º </w:t>
    </w:r>
    <w:r>
      <w:rPr>
        <w:rStyle w:val="Ninguno"/>
        <w:rFonts w:ascii="Arial" w:hAnsi="Arial"/>
        <w:sz w:val="18"/>
        <w:szCs w:val="18"/>
        <w:rtl w:val="0"/>
        <w:lang w:val="es-ES_tradnl"/>
      </w:rPr>
      <w:t>Oficina 8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ª</w:t>
      <w:tab/>
    </w:r>
    <w:r>
      <w:rPr>
        <w:rStyle w:val="Ninguno"/>
        <w:rFonts w:ascii="Arial" w:hAnsi="Arial"/>
        <w:sz w:val="18"/>
        <w:szCs w:val="18"/>
        <w:rtl w:val="0"/>
        <w:lang w:val="es-ES_tradnl"/>
      </w:rPr>
      <w:t>04410-Benahadux (Almer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í</w:t>
    </w:r>
    <w:r>
      <w:rPr>
        <w:rStyle w:val="Ninguno"/>
        <w:rFonts w:ascii="Arial" w:hAnsi="Arial"/>
        <w:sz w:val="18"/>
        <w:szCs w:val="18"/>
        <w:rtl w:val="0"/>
        <w:lang w:val="es-ES_tradnl"/>
      </w:rPr>
      <w:t>a)</w:t>
    </w:r>
  </w:p>
  <w:p>
    <w:pPr>
      <w:pStyle w:val="Normal.0"/>
      <w:tabs>
        <w:tab w:val="left" w:pos="142"/>
        <w:tab w:val="right" w:pos="8364"/>
      </w:tabs>
      <w:rPr>
        <w:rStyle w:val="Ninguno"/>
        <w:rFonts w:ascii="Arial" w:cs="Arial" w:hAnsi="Arial" w:eastAsia="Arial"/>
        <w:sz w:val="18"/>
        <w:szCs w:val="18"/>
      </w:rPr>
    </w:pPr>
    <w:r>
      <w:rPr>
        <w:rStyle w:val="Ninguno"/>
        <w:rFonts w:ascii="Arial" w:cs="Arial" w:hAnsi="Arial" w:eastAsia="Arial"/>
        <w:sz w:val="18"/>
        <w:szCs w:val="18"/>
        <w:rtl w:val="0"/>
      </w:rPr>
      <w:tab/>
      <w:t>Tel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é</w:t>
    </w:r>
    <w:r>
      <w:rPr>
        <w:rStyle w:val="Ninguno"/>
        <w:rFonts w:ascii="Arial" w:hAnsi="Arial"/>
        <w:sz w:val="18"/>
        <w:szCs w:val="18"/>
        <w:rtl w:val="0"/>
        <w:lang w:val="es-ES_tradnl"/>
      </w:rPr>
      <w:t>fono: 950312202</w:t>
      <w:tab/>
      <w:t>Fax: 950951035</w:t>
    </w:r>
  </w:p>
  <w:p>
    <w:pPr>
      <w:pStyle w:val="Normal.0"/>
      <w:tabs>
        <w:tab w:val="left" w:pos="142"/>
        <w:tab w:val="right" w:pos="8364"/>
      </w:tabs>
    </w:pPr>
    <w:r>
      <w:rPr>
        <w:rStyle w:val="Ninguno"/>
        <w:rFonts w:ascii="Arial" w:cs="Arial" w:hAnsi="Arial" w:eastAsia="Arial"/>
        <w:sz w:val="18"/>
        <w:szCs w:val="18"/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"http://www.consorcio2.almeria.es"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www.consorcio2.almeria.es</w:t>
    </w:r>
    <w:r>
      <w:rPr/>
      <w:fldChar w:fldCharType="end" w:fldLock="0"/>
    </w:r>
    <w:r>
      <w:rPr>
        <w:rStyle w:val="Ninguno"/>
        <w:rFonts w:ascii="Arial" w:cs="Arial" w:hAnsi="Arial" w:eastAsia="Arial"/>
        <w:sz w:val="18"/>
        <w:szCs w:val="18"/>
        <w:rtl w:val="0"/>
      </w:rPr>
      <w:tab/>
      <w:t>consorciosector2@dipalme.org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655319</wp:posOffset>
              </wp:positionH>
              <wp:positionV relativeFrom="page">
                <wp:posOffset>196850</wp:posOffset>
              </wp:positionV>
              <wp:extent cx="5681346" cy="906005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1346" cy="9060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xto de cuerpo"/>
                            <w:jc w:val="right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8"/>
                              <w:szCs w:val="18"/>
                            </w:rPr>
                            <w:drawing xmlns:a="http://schemas.openxmlformats.org/drawingml/2006/main">
                              <wp:inline distT="0" distB="0" distL="0" distR="0">
                                <wp:extent cx="5019355" cy="79034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19355" cy="790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1.6pt;margin-top:15.5pt;width:447.4pt;height:7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o de cuerpo"/>
                      <w:jc w:val="right"/>
                    </w:pPr>
                    <w:r>
                      <w:rPr>
                        <w:rStyle w:val="Ninguno"/>
                        <w:rFonts w:ascii="Arial" w:hAnsi="Arial"/>
                        <w:sz w:val="18"/>
                        <w:szCs w:val="18"/>
                      </w:rPr>
                      <w:drawing xmlns:a="http://schemas.openxmlformats.org/drawingml/2006/main">
                        <wp:inline distT="0" distB="0" distL="0" distR="0">
                          <wp:extent cx="5019355" cy="79034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19355" cy="790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outline w:val="0"/>
                              <w:color w:val="c0c0c0"/>
                              <w:u w:color="c0c0c0"/>
                              <w:rtl w:val="0"/>
                              <w:lang w:val="es-ES_tradnl"/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-27.6pt;margin-top:408.2pt;width:92.0pt;height:25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outline w:val="0"/>
                        <w:color w:val="c0c0c0"/>
                        <w:u w:color="c0c0c0"/>
                        <w:rtl w:val="0"/>
                        <w:lang w:val="es-ES_tradnl"/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>NIF V04408548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4552950</wp:posOffset>
          </wp:positionH>
          <wp:positionV relativeFrom="page">
            <wp:posOffset>10192384</wp:posOffset>
          </wp:positionV>
          <wp:extent cx="230505" cy="230505"/>
          <wp:effectExtent l="42185" t="42185" r="42185" b="42185"/>
          <wp:wrapNone/>
          <wp:docPr id="1073741828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r detalles" descr="Ver detalle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</w:pPr>
  </w:p>
  <w:p>
    <w:pPr>
      <w:pStyle w:val="Normal.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o de cuerpo">
    <w:name w:val="Texto de cuerpo"/>
    <w:next w:val="Texto de 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